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7D3" w:rsidRDefault="00714DEB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C367D3" w:rsidRDefault="00C367D3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2"/>
        <w:gridCol w:w="447"/>
        <w:gridCol w:w="1360"/>
        <w:gridCol w:w="1356"/>
      </w:tblGrid>
      <w:tr w:rsidR="00C367D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714DEB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modułu (bloku przedmiotów): </w:t>
            </w:r>
            <w:r>
              <w:rPr>
                <w:b/>
              </w:rPr>
              <w:t>Przedmioty specjalnościowe z  pedagogiki przedszkolnej i wczesnoszkolnej</w:t>
            </w:r>
          </w:p>
        </w:tc>
        <w:tc>
          <w:tcPr>
            <w:tcW w:w="316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C367D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edukacji społeczno-przyrodniczej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Nazwa</w:t>
            </w:r>
            <w:r>
              <w:t xml:space="preserve">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  <w:p w:rsidR="00714DEB" w:rsidRDefault="00714DEB">
            <w:pPr>
              <w:rPr>
                <w:rFonts w:hint="eastAsia"/>
              </w:rPr>
            </w:pP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Profil kształcenia: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 xml:space="preserve">jednolite studia </w:t>
            </w:r>
            <w:r>
              <w:rPr>
                <w:b/>
              </w:rPr>
              <w:t>magisterskie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II/4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C367D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 xml:space="preserve">Koordynator przedmiotu / </w:t>
            </w:r>
            <w:r>
              <w:t>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Prowadzący zajęcia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color w:val="000000"/>
              </w:rP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Poznanie 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zasad, metod i form realizacji treści środowiskowych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 i przyrodniczych. 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Samodzielne projektowanie i prowadzenie zajęć z zakresu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edukacji przyrodniczej i środowiskowej.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Opanowanie przez studentów umiejętności planowania, organizowania i prowadzenia zajęć w sposób angażujący dzieci w przedszkolu i toku nauki szkolnej.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Uświadomienie konieczności poznania metodyki nauczania edukacji sp</w:t>
            </w:r>
            <w:r>
              <w:rPr>
                <w:rFonts w:ascii="Times New Roman" w:hAnsi="Times New Roman" w:cs="Times New Roman"/>
              </w:rPr>
              <w:t>ołeczno-przyrodniczej we wczesnej edukacji dziecka.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Zaznajomienie studentów z wiedzą merytoryczną oraz metodyczną niezbędną dla realizacji programu nauczania klas 1-3 w zakresie edukacji społeczno-przyrodniczej.</w:t>
            </w:r>
          </w:p>
          <w:p w:rsidR="00C367D3" w:rsidRDefault="00714DEB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Mobilizowanie do przyswojenia niezbędnej wi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edzy i opanowania podstawowych umiejętności w zakresie stosowania obserwacji, eksperymentów, gier i zabaw dydaktycznych podczas pracy z dziećmi.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Student posiada podstawowe wiadomości z pedagogiki i psychologii </w:t>
            </w: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2"/>
        <w:gridCol w:w="193"/>
        <w:gridCol w:w="7370"/>
        <w:gridCol w:w="1543"/>
      </w:tblGrid>
      <w:tr w:rsidR="00C367D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C367D3">
        <w:trPr>
          <w:cantSplit/>
        </w:trPr>
        <w:tc>
          <w:tcPr>
            <w:tcW w:w="1095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367D3">
        <w:trPr>
          <w:cantSplit/>
        </w:trPr>
        <w:tc>
          <w:tcPr>
            <w:tcW w:w="846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 xml:space="preserve">Wiedza </w:t>
            </w:r>
            <w:r>
              <w:rPr>
                <w:b w:val="0"/>
              </w:rPr>
              <w:t>(</w:t>
            </w:r>
            <w:r>
              <w:rPr>
                <w:b w:val="0"/>
                <w:i/>
              </w:rPr>
              <w:t>Ma wiedzę w zakresie...)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cantSplit/>
        </w:trPr>
        <w:tc>
          <w:tcPr>
            <w:tcW w:w="9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posiada uporządkowaną, pogłębioną i rozszerzoną wiedzę z zakresu podstawowych pojęć potrzebnych do prowadzenia  zajęć</w:t>
            </w:r>
            <w:r>
              <w:rPr>
                <w:rFonts w:ascii="Times New Roman" w:hAnsi="Times New Roman" w:cs="Times New Roman"/>
              </w:rPr>
              <w:t xml:space="preserve"> z edukacji społeczno-przyrodniczej we wczesnej edukacji dzieci oraz zna potrzeby i możliwości edukacyjne dzieci w wieku wczesnoszkolnym;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Ped2P_W01</w:t>
            </w:r>
          </w:p>
        </w:tc>
      </w:tr>
      <w:tr w:rsidR="00C367D3">
        <w:trPr>
          <w:cantSplit/>
        </w:trPr>
        <w:tc>
          <w:tcPr>
            <w:tcW w:w="9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posiada poszerzoną i szczegółową wiedzę w zakresie metodyki edukacji społeczno-przyrodniczej, jej </w:t>
            </w:r>
            <w:r>
              <w:rPr>
                <w:rFonts w:ascii="Times New Roman" w:hAnsi="Times New Roman" w:cs="Times New Roman"/>
              </w:rPr>
              <w:t>podstaw teoretycznych z uwzględnieniem specyfiki kształcenia we wczesnej edukacji dziecka, zorientowaną na praktyczne zastosowanie;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Ped2P_W15</w:t>
            </w:r>
          </w:p>
        </w:tc>
      </w:tr>
      <w:tr w:rsidR="00C367D3">
        <w:trPr>
          <w:cantSplit/>
        </w:trPr>
        <w:tc>
          <w:tcPr>
            <w:tcW w:w="9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pStyle w:val="Tekstpodstawowy"/>
              <w:spacing w:after="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Posiada wiedzę w zakresie środowiska społeczno i przyrodniczego oraz rolę jaką pełni w nich człowiek, charakteryzuje więzi społeczne i rządzące nimi prawidłowości w odniesieniu do wybranych grup społecznych: rodziny, grupy rówieśniczej;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Ped2P_W06</w:t>
            </w:r>
          </w:p>
        </w:tc>
      </w:tr>
      <w:tr w:rsidR="00C367D3">
        <w:trPr>
          <w:cantSplit/>
        </w:trPr>
        <w:tc>
          <w:tcPr>
            <w:tcW w:w="846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Umiejęt</w:t>
            </w:r>
            <w:r>
              <w:rPr>
                <w:b/>
              </w:rPr>
              <w:t xml:space="preserve">ności </w:t>
            </w:r>
            <w:r>
              <w:rPr>
                <w:i/>
              </w:rPr>
              <w:t>(potrafi…)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cantSplit/>
        </w:trPr>
        <w:tc>
          <w:tcPr>
            <w:tcW w:w="9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otrafi stosować wiedzę teoretyczną z zakresu  edukacji społeczno-przyrodniczej  w rozwiązywaniu złożonych problemów edukacyjnych, wychowawczych, opiekuńczych, pomocowych, a także diagnozowania, prognozowania  i projektowania działań</w:t>
            </w:r>
            <w:r>
              <w:rPr>
                <w:rFonts w:ascii="Times New Roman" w:hAnsi="Times New Roman" w:cs="Times New Roman"/>
              </w:rPr>
              <w:t xml:space="preserve"> dydaktycznych;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Ped2P_U02</w:t>
            </w:r>
          </w:p>
        </w:tc>
      </w:tr>
      <w:tr w:rsidR="00C367D3">
        <w:trPr>
          <w:cantSplit/>
        </w:trPr>
        <w:tc>
          <w:tcPr>
            <w:tcW w:w="9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 xml:space="preserve">otrafi formułować jasne i szczegółowe wypowiedzi ustne lub pisemne dotyczące wielu tematów z edukacji społeczno-przyrodniczej we wczesnej edukacji oraz wyrazić swoje stanowisko w sprawach będących przedmiotem dyskusji, </w:t>
            </w:r>
            <w:r>
              <w:rPr>
                <w:rFonts w:ascii="Times New Roman" w:hAnsi="Times New Roman" w:cs="Times New Roman"/>
              </w:rPr>
              <w:t>przedstawiając wady i zalety różnych rozwiązań;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Ped2P_U04</w:t>
            </w:r>
          </w:p>
        </w:tc>
      </w:tr>
      <w:tr w:rsidR="00C367D3">
        <w:trPr>
          <w:cantSplit/>
        </w:trPr>
        <w:tc>
          <w:tcPr>
            <w:tcW w:w="9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 xml:space="preserve">osiada pogłębione umiejętności prezentowania własnych pomysłów prowadzenia zajęć, sugestii i wątpliwości oraz popierania ich rozbudowaną merytoryczną argumentacją w ramach nauczania edukacji </w:t>
            </w:r>
            <w:r>
              <w:rPr>
                <w:rFonts w:ascii="Times New Roman" w:hAnsi="Times New Roman" w:cs="Times New Roman"/>
              </w:rPr>
              <w:t>społeczno-przyrodniczej we wczesnej edukacji, korzystając z dorobku pedagogiki, subdyscyplin pedagogicznych oraz nauk pokrewnych;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Ped2P_U05</w:t>
            </w:r>
          </w:p>
        </w:tc>
      </w:tr>
      <w:tr w:rsidR="00C367D3">
        <w:trPr>
          <w:cantSplit/>
        </w:trPr>
        <w:tc>
          <w:tcPr>
            <w:tcW w:w="846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cantSplit/>
        </w:trPr>
        <w:tc>
          <w:tcPr>
            <w:tcW w:w="9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 xml:space="preserve">a pogłębioną świadomość poziomu swojej wiedzy i umiejętności, potrafi samodzielnie i </w:t>
            </w:r>
            <w:r>
              <w:rPr>
                <w:rFonts w:ascii="Times New Roman" w:hAnsi="Times New Roman" w:cs="Times New Roman"/>
              </w:rPr>
              <w:t>krytycznie je rozszerzać w ramach różnorodnych form doskonalenia, rozumie potrzebę ciągłego rozwoju osobistego oraz potrafi inspirować proces uczenia się dzieci.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keepLines/>
              <w:jc w:val="center"/>
              <w:rPr>
                <w:rFonts w:hint="eastAsia"/>
              </w:rPr>
            </w:pPr>
            <w:r w:rsidRPr="00714DEB">
              <w:t>Ped2P_K01</w:t>
            </w: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Wykład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Znaczenie edukacji w zakresie środowiska społeczno-przyrodniczego w rozwoju dziecka.</w:t>
            </w:r>
          </w:p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 wprowadzania dzieci w środowisko społeczno-przyrodnicze.</w:t>
            </w:r>
          </w:p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Metodyka organizowania i prowadzenia wycieczek.</w:t>
            </w:r>
          </w:p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Metodyka prowadzenia prostych obserwacji i eksperyme</w:t>
            </w:r>
            <w:r>
              <w:rPr>
                <w:rFonts w:ascii="Times New Roman" w:hAnsi="Times New Roman"/>
              </w:rPr>
              <w:t>ntów.</w:t>
            </w:r>
          </w:p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Poznawanie przeszłości Elbląga i okolic oraz wybranych legend o tych terenach.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Sposoby utrwalania wiedzy dzieci o przyrodzie i społeczeństwie z wykorzystaniem różnych gier i zabaw dydaktycznych. 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jc w:val="both"/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C367D3" w:rsidRDefault="00714DEB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Formułowanie i dobieranie celów, metod, form i strategii wykorzystywanych w zajęciach  z zakresu edukacji przyrodniczej klasach młodszych. </w:t>
            </w:r>
          </w:p>
          <w:p w:rsidR="00C367D3" w:rsidRDefault="00714DEB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Konstruowanie i wykorzystanie środków dydaktycznych przydatnych na zajęciach z zakresu </w:t>
            </w:r>
            <w:r>
              <w:rPr>
                <w:rFonts w:ascii="Times New Roman" w:hAnsi="Times New Roman" w:cs="Times New Roman"/>
              </w:rPr>
              <w:lastRenderedPageBreak/>
              <w:t>edukacji przyrodniczej w prze</w:t>
            </w:r>
            <w:r>
              <w:rPr>
                <w:rFonts w:ascii="Times New Roman" w:hAnsi="Times New Roman" w:cs="Times New Roman"/>
              </w:rPr>
              <w:t>dszkolu i szkole.</w:t>
            </w:r>
          </w:p>
          <w:p w:rsidR="00C367D3" w:rsidRDefault="00714DEB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Analiza podstawowych pojęć z zakresu edukacji przyrodniczej (środowisko, składniki środowiska, ich charakterystyka i właściwości, a zdrowie człowieka).</w:t>
            </w:r>
          </w:p>
          <w:p w:rsidR="00C367D3" w:rsidRDefault="00714DEB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Poznawanie roślin i zwierząt – charakterystyka wybranych grup. Znaczenie poznawania św</w:t>
            </w:r>
            <w:r>
              <w:rPr>
                <w:rFonts w:ascii="Times New Roman" w:hAnsi="Times New Roman" w:cs="Times New Roman"/>
              </w:rPr>
              <w:t>iata roślin i zwierząt dla dzieci we wczesnej edukacji.</w:t>
            </w:r>
          </w:p>
          <w:p w:rsidR="00C367D3" w:rsidRDefault="00714DEB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Znaczenie hodowli roślin i zwierząt w edukacji przedszkolnej i wczesnoszkolnej. Charakterystyka ekosystemów poznawanych w klasach I-III  – las, sad, pole łąka, staw. </w:t>
            </w:r>
          </w:p>
          <w:p w:rsidR="00C367D3" w:rsidRDefault="00714DEB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Ochrona przyrody i krajobrazu w t</w:t>
            </w:r>
            <w:r>
              <w:rPr>
                <w:rFonts w:ascii="Times New Roman" w:hAnsi="Times New Roman" w:cs="Times New Roman"/>
              </w:rPr>
              <w:t xml:space="preserve">reściach edukacji wczesnoszkolnej obszarach wychowania przedszkolnego. </w:t>
            </w:r>
          </w:p>
          <w:p w:rsidR="00C367D3" w:rsidRDefault="00714DEB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Budowa  zajęć w przedszkolu i lekcji w edukacji społeczno-przyrodniczej i klasach 1-3.</w:t>
            </w:r>
          </w:p>
          <w:p w:rsidR="00C367D3" w:rsidRDefault="00714DEB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Próby przeprowadzania projektowanych zajęć dydaktycznych przy wykorzystywaniu metod aktywnych.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  <w:sz w:val="22"/>
                <w:szCs w:val="22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C367D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Al. </w:t>
            </w:r>
            <w:proofErr w:type="spellStart"/>
            <w:r>
              <w:rPr>
                <w:rFonts w:ascii="Times New Roman" w:hAnsi="Times New Roman"/>
              </w:rPr>
              <w:t>Khamisy</w:t>
            </w:r>
            <w:proofErr w:type="spellEnd"/>
            <w:r>
              <w:rPr>
                <w:rFonts w:ascii="Times New Roman" w:hAnsi="Times New Roman"/>
              </w:rPr>
              <w:t xml:space="preserve"> D. Rozwijanie pojęć przyrody nieożywionej u dzieci sześcioletnich, Warszawa 1996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Budniak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A., Edukacja społeczno-przyrodnicza dzieci w wieku przedszkolnym i młodszym </w:t>
            </w:r>
            <w:r>
              <w:rPr>
                <w:rFonts w:ascii="Times New Roman" w:hAnsi="Times New Roman"/>
                <w:color w:val="000000"/>
              </w:rPr>
              <w:t>szkolnym. Podręcznik dla studentów, Kraków 2013.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Dymara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B., Michałowski S. C., Woltman-Mazurkiewicz L., Dziecko w świecie przyrody. Książka do wychowania proekologicznego, Kraków 2010.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Dylak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</w:t>
            </w:r>
            <w:r>
              <w:rPr>
                <w:rFonts w:ascii="Times New Roman" w:hAnsi="Times New Roman"/>
                <w:color w:val="000000"/>
              </w:rPr>
              <w:t>., Przyrodnicze rozumowanie najmłodszych, Rzeszów 1990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</w:rPr>
              <w:t>Jan</w:t>
            </w:r>
            <w:r>
              <w:rPr>
                <w:rFonts w:ascii="Times New Roman" w:hAnsi="Times New Roman"/>
              </w:rPr>
              <w:t>ik E. Przyroda przezywana i obserwowana z dziećmi przedszkolnymi, Warszawa 1988</w:t>
            </w:r>
          </w:p>
          <w:p w:rsidR="00C367D3" w:rsidRDefault="00714DEB">
            <w:pPr>
              <w:pStyle w:val="Tekstpodstawowy"/>
              <w:spacing w:after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- Gąsecki, K. (2008). Wychowanie do dialogu z przyrodą w edukacji wczesnoszkolnej. W: A. Komorowska-Zielony (red.). Twórcze działania przyrodnicze i matematyczne w edukacji wczesnoszkolnej. Gdańsk,</w:t>
            </w:r>
            <w:r>
              <w:rPr>
                <w:rFonts w:ascii="Times New Roman" w:hAnsi="Times New Roman"/>
                <w:color w:val="000000"/>
              </w:rPr>
              <w:t xml:space="preserve"> Wyd. Uniwersytetu Gdańskiego.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Wilken</w:t>
            </w:r>
            <w:proofErr w:type="spellEnd"/>
            <w:r>
              <w:rPr>
                <w:rFonts w:ascii="Times New Roman" w:hAnsi="Times New Roman"/>
              </w:rPr>
              <w:t xml:space="preserve"> H. Dzieci staja się przyjaciółmi przyrody,</w:t>
            </w:r>
          </w:p>
          <w:p w:rsidR="00C367D3" w:rsidRDefault="00714DEB" w:rsidP="00714DEB">
            <w:pPr>
              <w:suppressAutoHyphens/>
              <w:jc w:val="both"/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Węglińska M., </w:t>
            </w:r>
            <w:r w:rsidRPr="00714DEB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Jak</w:t>
            </w:r>
            <w:r w:rsidRPr="00714DEB">
              <w:rPr>
                <w:rFonts w:ascii="Times New Roman" w:eastAsia="Calibri" w:hAnsi="Times New Roman" w:cs="Times New Roman"/>
                <w:i/>
                <w:color w:val="000000"/>
              </w:rPr>
              <w:t xml:space="preserve"> przygotować się do zajęć zintegrowanych?</w:t>
            </w:r>
            <w:r w:rsidRPr="00714DEB">
              <w:rPr>
                <w:rFonts w:ascii="Times New Roman" w:eastAsia="Calibri" w:hAnsi="Times New Roman" w:cs="Times New Roman"/>
                <w:color w:val="000000"/>
              </w:rPr>
              <w:t>, Oficyna Wydawnicza „Impuls”, Kraków 2010.</w:t>
            </w:r>
          </w:p>
          <w:p w:rsidR="00C367D3" w:rsidRDefault="00714DEB">
            <w:pPr>
              <w:pStyle w:val="Tekstpodstawowy"/>
              <w:spacing w:after="72" w:line="240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- Zioło I., Edukacja środowiskowa na poziomie n</w:t>
            </w:r>
            <w:r>
              <w:rPr>
                <w:rFonts w:ascii="Times New Roman" w:hAnsi="Times New Roman"/>
                <w:color w:val="000000"/>
              </w:rPr>
              <w:t xml:space="preserve">auczania zintegrowanego, Kraków 2002. 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Cichy D. (red.), </w:t>
            </w:r>
            <w:r>
              <w:rPr>
                <w:rFonts w:ascii="Times New Roman" w:hAnsi="Times New Roman" w:cs="Times New Roman"/>
                <w:i/>
              </w:rPr>
              <w:t>Edukacja środowiskowa w szkole i społeczności lokalnej</w:t>
            </w:r>
            <w:r>
              <w:rPr>
                <w:rFonts w:ascii="Times New Roman" w:hAnsi="Times New Roman" w:cs="Times New Roman"/>
              </w:rPr>
              <w:t>, Wydawnictwo Wyższej Szkoły Pedagogicznej ZNP, Instytut Badań Edukacyjnych, Warszawa 2007.</w:t>
            </w:r>
          </w:p>
          <w:p w:rsidR="00C367D3" w:rsidRDefault="00714DEB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Dobrosz-Teperek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K. &amp;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Dasiewicz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B. (2009). Edukacja poprzez zmysły i doświadczenia, Meritum, 2, s. 48-52.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lastRenderedPageBreak/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C367D3" w:rsidRDefault="00714DEB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 i projekty, prowadzenie elementów scenariuszy zajęć.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 w:rsidP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Nr efektu </w:t>
            </w:r>
            <w:r w:rsidRPr="00714DEB">
              <w:rPr>
                <w:rFonts w:ascii="Times New Roman" w:hAnsi="Times New Roman" w:cs="Times New Roman"/>
              </w:rPr>
              <w:t>uczenia się/grupy efektów</w:t>
            </w:r>
            <w:r w:rsidRPr="00714DEB">
              <w:rPr>
                <w:rFonts w:ascii="Times New Roman" w:hAnsi="Times New Roman" w:cs="Times New Roman"/>
              </w:rPr>
              <w:br/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01,02,03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Ocena formująca: praca w grupach – dyskusje, burza mózgów,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</w:t>
            </w:r>
            <w:r w:rsidRPr="00714DEB">
              <w:rPr>
                <w:rFonts w:ascii="Times New Roman" w:hAnsi="Times New Roman" w:cs="Times New Roman"/>
              </w:rPr>
              <w:t>07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podsumowująca: kolokwium, projekty scenariuszy lekcji,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04,05,06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Zaliczenie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scenariusza lekcji  (25%)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wykonanie teczki młodego nauczyciela (15%)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opracowanie pr</w:t>
            </w:r>
            <w:r w:rsidRPr="00714DEB">
              <w:rPr>
                <w:rFonts w:ascii="Times New Roman" w:hAnsi="Times New Roman" w:cs="Times New Roman"/>
              </w:rPr>
              <w:t>ojektu wycieczki  (10%)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19"/>
        <w:gridCol w:w="2819"/>
      </w:tblGrid>
      <w:tr w:rsidR="00C367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C367D3" w:rsidRDefault="00C367D3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C367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C367D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Udział w ćwiczeniach audytoryjnych </w:t>
            </w:r>
            <w:r>
              <w:t xml:space="preserve">                                i laboratoryjnych, warsztatach, seminariach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12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12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t>49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lastRenderedPageBreak/>
              <w:t xml:space="preserve">Liczba punktów ECTS  za zajęciach </w:t>
            </w:r>
            <w:r>
              <w:t>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1,7</w:t>
            </w:r>
          </w:p>
        </w:tc>
      </w:tr>
    </w:tbl>
    <w:p w:rsidR="00C367D3" w:rsidRDefault="00C367D3">
      <w:pPr>
        <w:rPr>
          <w:rFonts w:hint="eastAsia"/>
        </w:rPr>
      </w:pPr>
    </w:p>
    <w:p w:rsidR="00C367D3" w:rsidRDefault="00C367D3">
      <w:pPr>
        <w:pStyle w:val="Heading2"/>
        <w:ind w:firstLine="0"/>
        <w:rPr>
          <w:rFonts w:ascii="Times New Roman" w:hAnsi="Times New Roman"/>
        </w:rPr>
      </w:pPr>
    </w:p>
    <w:p w:rsidR="00C367D3" w:rsidRDefault="00714DEB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C367D3" w:rsidRDefault="00C367D3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C367D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714DEB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modułu (bloku przedmiotów): </w:t>
            </w:r>
            <w:r>
              <w:rPr>
                <w:b/>
              </w:rPr>
              <w:t>Przedmioty specjalnościowe z  pedagogiki przedszkolnej i wczesnoszkolnej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C367D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edukacji społeczno-przyrodniczej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STACJONATNE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Profil </w:t>
            </w:r>
            <w:r>
              <w:t>kształcenia: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III/5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C367D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Prowadzący zajęcia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Nabywanie przez studentów wiedzy i umiejętności związanych z projektowaniem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doświadczeń, eksperymentów, gier i zabaw dydaktycznych.</w:t>
            </w:r>
          </w:p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Opanowanie przez studentów umiejętności prowadzenia obserwacji, ze wskazaniem na ich skuteczność przy wprowadzaniu dzieci we wczesnej edukacji w środowiska społeczne i przyrodnicze.</w:t>
            </w:r>
          </w:p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Zaprezentowanie ro</w:t>
            </w:r>
            <w:r>
              <w:rPr>
                <w:rFonts w:ascii="Times New Roman" w:hAnsi="Times New Roman" w:cs="Times New Roman"/>
              </w:rPr>
              <w:t>li nauczyciela w kształceniu umiejętności poznawania środowiska społeczno przyrodniczego we wczesnej edukacji.</w:t>
            </w:r>
          </w:p>
          <w:p w:rsidR="00C367D3" w:rsidRDefault="00714DEB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Sposoby kształtowania przedsiębiorczości u dzieci (uczniów).</w:t>
            </w:r>
          </w:p>
          <w:p w:rsidR="00C367D3" w:rsidRDefault="00714DEB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Rozwijanie u studentów umiejętności planowania i realizacji zajęć z dziećmi na coraz</w:t>
            </w:r>
            <w:r>
              <w:rPr>
                <w:rFonts w:ascii="Times New Roman" w:hAnsi="Times New Roman" w:cs="Times New Roman"/>
              </w:rPr>
              <w:t xml:space="preserve"> wyższym poziomie.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rPr>
                <w:rFonts w:hint="eastAsia"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4"/>
        <w:gridCol w:w="192"/>
        <w:gridCol w:w="7371"/>
        <w:gridCol w:w="1541"/>
      </w:tblGrid>
      <w:tr w:rsidR="00C367D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C367D3">
        <w:trPr>
          <w:cantSplit/>
        </w:trPr>
        <w:tc>
          <w:tcPr>
            <w:tcW w:w="1096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367D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 xml:space="preserve">Wiedza </w:t>
            </w:r>
            <w:r>
              <w:rPr>
                <w:b w:val="0"/>
              </w:rPr>
              <w:t>(</w:t>
            </w:r>
            <w:r>
              <w:rPr>
                <w:b w:val="0"/>
                <w:i/>
              </w:rPr>
              <w:t>Ma wiedzę w zakresie...)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hint="eastAsia"/>
              </w:rPr>
            </w:pPr>
            <w:r w:rsidRPr="00714DEB">
              <w:rPr>
                <w:rFonts w:ascii="Times New Roman" w:hAnsi="Times New Roman" w:cs="Times New Roman"/>
              </w:rPr>
              <w:t xml:space="preserve">posiada uporządkowaną, pogłębioną i rozszerzoną wiedzę z zakresu </w:t>
            </w:r>
            <w:r w:rsidRPr="00714DEB">
              <w:rPr>
                <w:rFonts w:ascii="Times New Roman" w:hAnsi="Times New Roman" w:cs="Times New Roman"/>
              </w:rPr>
              <w:t>pedagogiki przedszkolnej i wczesnoszkolnej ich</w:t>
            </w:r>
            <w:r w:rsidRPr="00714DEB">
              <w:rPr>
                <w:rFonts w:ascii="Times New Roman" w:hAnsi="Times New Roman" w:cs="Times New Roman"/>
              </w:rPr>
              <w:t xml:space="preserve"> podstawowych pojęć potrzebnych do prowadzenia  zajęć z edukacji społeczno-przyrodniczej we wczesnej edukacji dzieci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Ped2P_W01</w:t>
            </w:r>
          </w:p>
        </w:tc>
      </w:tr>
      <w:tr w:rsidR="00C367D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714DEB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pStyle w:val="Tekstpodstawowy"/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zna założenia metodyczne dotyczące wprowadzania uczniów w środowisko społeczno-przyrodnicze, wskazuje sposoby i zasady przygotowania zajęć przyrodniczych lub społecznych w klasie i w terenie oraz wycieczki, wymienia zasady bezpieczeństwa zajęć w terenie (w</w:t>
            </w:r>
            <w:r>
              <w:rPr>
                <w:rFonts w:ascii="Times New Roman" w:hAnsi="Times New Roman"/>
              </w:rPr>
              <w:t xml:space="preserve">ycieczki, obserwacje, eksperymenty, gry i zabawy),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Ped2P_W09</w:t>
            </w:r>
          </w:p>
        </w:tc>
      </w:tr>
      <w:tr w:rsidR="00C367D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posiada poszerzoną i szczegółową wiedzę w zakresie metodyki edukacji społeczno-przyrodniczej, jej podstaw teoretycznych z uwzględnieniem specyfiki kształcenia we wczesnej edukacji dziecka, </w:t>
            </w:r>
            <w:r>
              <w:rPr>
                <w:rFonts w:ascii="Times New Roman" w:hAnsi="Times New Roman" w:cs="Times New Roman"/>
              </w:rPr>
              <w:t>zorientowaną na praktyczne zastosowanie,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Ped2P_W15</w:t>
            </w:r>
          </w:p>
        </w:tc>
      </w:tr>
      <w:tr w:rsidR="00C367D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  <w:r>
              <w:rPr>
                <w:i/>
              </w:rPr>
              <w:t>(potrafi…)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potrafi stosować wiedzę teoretyczną z zakresu  edukacji społeczno-przyrodniczej  w rozwiązywaniu złożonych problemów edukacyjnych, wychowawczych, opiekuńczych, pomocowych, a </w:t>
            </w:r>
            <w:r>
              <w:rPr>
                <w:rFonts w:ascii="Times New Roman" w:hAnsi="Times New Roman" w:cs="Times New Roman"/>
              </w:rPr>
              <w:t>także diagnozowania, prognozowania  i projektowania działań dydaktycznych,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Ped2P_U02</w:t>
            </w:r>
          </w:p>
        </w:tc>
      </w:tr>
      <w:tr w:rsidR="00C367D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posiada pogłębione umiejętności prezentowania własnych pomysłów prowadzenia zajęć, sugestii i wątpliwości oraz popierania ich rozbudowaną merytoryczną argumentacją w </w:t>
            </w:r>
            <w:r>
              <w:rPr>
                <w:rFonts w:ascii="Times New Roman" w:hAnsi="Times New Roman" w:cs="Times New Roman"/>
              </w:rPr>
              <w:t>ramach nauczania edukacji społeczno-przyrodniczej we wczesnej edukacji, korzystając z dorobku pedagogiki, subdyscyplin pedagogicznych oraz nauk pokrewnych,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Ped2P_U05</w:t>
            </w:r>
          </w:p>
        </w:tc>
      </w:tr>
      <w:tr w:rsidR="00C367D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06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potrafi posługiwać się pogłębioną i szczegółową wiedzą teoretyczną z zakresu </w:t>
            </w:r>
            <w:r>
              <w:rPr>
                <w:rFonts w:ascii="Times New Roman" w:hAnsi="Times New Roman" w:cs="Times New Roman"/>
              </w:rPr>
              <w:t>wczesnej edukacji,  dyscyplin pokrewnych i metodyki edukacji społeczno-przyrodniczej zgodnie z wymaganiami dla danego obszaru i poziomu kształcenia, celem projektowania działań w aspekcie sytuacji dydaktyczno-wychowawczej i opiekuńczej;</w:t>
            </w:r>
          </w:p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potrafi wybrać i za</w:t>
            </w:r>
            <w:r>
              <w:rPr>
                <w:rFonts w:ascii="Times New Roman" w:hAnsi="Times New Roman" w:cs="Times New Roman"/>
              </w:rPr>
              <w:t>stosować właściwe sposoby postępowania typowe dla edukacji społeczno-przyrodniczej dziecka, z uwzględnieniem metod, środków, procedur i dobrych praktyk w celu efektywnego wykonania zadań nauczyciela,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Ped2P_U07</w:t>
            </w:r>
          </w:p>
        </w:tc>
      </w:tr>
      <w:tr w:rsidR="00C367D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rPr>
                <w:rFonts w:hint="eastAsia"/>
              </w:rPr>
            </w:pPr>
          </w:p>
          <w:p w:rsidR="00C367D3" w:rsidRDefault="00714DEB">
            <w:pPr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odpowiedzialnie </w:t>
            </w:r>
            <w:r>
              <w:rPr>
                <w:rFonts w:ascii="Times New Roman" w:hAnsi="Times New Roman" w:cs="Times New Roman"/>
              </w:rPr>
              <w:t>i samodzielnie przygotowuje się do pracy pedagogicznej, potrafi odpowiednio określić priorytety służące realizacji określonego przez siebie lub innych zadań w zakresie edukacji społeczno-przyrodniczej.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Ped2P_K06</w:t>
            </w: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Wykład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jc w:val="both"/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Stwarzanie warunków do zajęć badawczych, organizowanie sytuacji edukacyjnych umożliwiających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color w:val="000000"/>
              </w:rPr>
              <w:t xml:space="preserve">   dzieciom samodzielną eksplorację. 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color w:val="000000"/>
              </w:rPr>
              <w:t>- Przygotowanie i prezentacja prostych eksperymentów, gier i zabaw dydaktycznych pomocnych w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color w:val="000000"/>
              </w:rPr>
              <w:t xml:space="preserve">  pracy z zakresu edukacji społe</w:t>
            </w:r>
            <w:r>
              <w:rPr>
                <w:color w:val="000000"/>
              </w:rPr>
              <w:t>czno przyrodniczej.</w:t>
            </w:r>
            <w:r>
              <w:rPr>
                <w:color w:val="FF0000"/>
              </w:rPr>
              <w:t xml:space="preserve"> 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Symbol" w:eastAsia="Symbol" w:hAnsi="Symbol" w:cs="Symbol"/>
              </w:rPr>
              <w:t></w:t>
            </w:r>
            <w:r>
              <w:rPr>
                <w:rFonts w:ascii="Symbol" w:eastAsia="Symbol" w:hAnsi="Symbol" w:cs="Symbol"/>
              </w:rPr>
              <w:t></w:t>
            </w:r>
            <w:r>
              <w:t>Konsultowanie scenariuszy zajęć, a także omawianie i analizowanie obserwowanych i</w:t>
            </w:r>
          </w:p>
          <w:p w:rsidR="00C367D3" w:rsidRDefault="00714DEB">
            <w:pPr>
              <w:rPr>
                <w:rFonts w:hint="eastAsia"/>
              </w:rPr>
            </w:pPr>
            <w:r>
              <w:lastRenderedPageBreak/>
              <w:t xml:space="preserve">   przeprowadzonych zajęć,</w:t>
            </w:r>
          </w:p>
          <w:p w:rsidR="00C367D3" w:rsidRDefault="00714DEB">
            <w:pPr>
              <w:rPr>
                <w:rFonts w:hint="eastAsia"/>
              </w:rPr>
            </w:pPr>
            <w:r>
              <w:t>- D</w:t>
            </w:r>
            <w:r>
              <w:rPr>
                <w:color w:val="000000"/>
              </w:rPr>
              <w:t>obierania odpowiednich metod i form pracy do treści z podstawy programowej.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Symbol" w:eastAsia="Symbol" w:hAnsi="Symbol" w:cs="Symbol"/>
              </w:rPr>
              <w:t></w:t>
            </w:r>
            <w:r>
              <w:rPr>
                <w:rFonts w:ascii="Symbol" w:eastAsia="Symbol" w:hAnsi="Symbol" w:cs="Symbol"/>
              </w:rPr>
              <w:t></w:t>
            </w:r>
            <w:r>
              <w:t>Pisemne przygotowywanie się do zajęć, dosta</w:t>
            </w:r>
            <w:r>
              <w:t xml:space="preserve">rczanie wykładowcy, scenariuszy zajęć, 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Symbol" w:eastAsia="Symbol" w:hAnsi="Symbol" w:cs="Symbol"/>
              </w:rPr>
              <w:t></w:t>
            </w:r>
            <w:r>
              <w:t xml:space="preserve"> Opracowanie, wykonanie i zas</w:t>
            </w:r>
            <w:r>
              <w:rPr>
                <w:color w:val="000000"/>
              </w:rPr>
              <w:t>tosowanie różnorodnych pomocy dydaktycznych i terapeutycznych,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color w:val="000000"/>
              </w:rPr>
              <w:t>- Stosowanie różnorodnych gier i zabaw w nauczaniu treści społeczno-przyrodniczych,</w:t>
            </w:r>
          </w:p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Symbol" w:eastAsia="Symbol" w:hAnsi="Symbol" w:cs="Symbol"/>
              </w:rPr>
              <w:t></w:t>
            </w:r>
            <w:r>
              <w:t xml:space="preserve"> K</w:t>
            </w:r>
            <w:r>
              <w:rPr>
                <w:color w:val="000000"/>
              </w:rPr>
              <w:t>ształtowanie wła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 xml:space="preserve">ciwego stosunku do </w:t>
            </w:r>
            <w:r>
              <w:rPr>
                <w:color w:val="000000"/>
              </w:rPr>
              <w:t>ucznia, wychowanka oraz obowi</w:t>
            </w:r>
            <w:r>
              <w:rPr>
                <w:rFonts w:eastAsia="TimesNewRoman"/>
                <w:color w:val="000000"/>
              </w:rPr>
              <w:t>ą</w:t>
            </w:r>
            <w:r>
              <w:rPr>
                <w:color w:val="000000"/>
              </w:rPr>
              <w:t>zków zwi</w:t>
            </w:r>
            <w:r>
              <w:rPr>
                <w:rFonts w:eastAsia="TimesNewRoman"/>
                <w:color w:val="000000"/>
              </w:rPr>
              <w:t>ą</w:t>
            </w:r>
            <w:r>
              <w:rPr>
                <w:color w:val="000000"/>
              </w:rPr>
              <w:t>zanych z</w:t>
            </w:r>
          </w:p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color w:val="000000"/>
              </w:rPr>
              <w:t xml:space="preserve">   wykonywaniem zawodu nauczyciela,</w:t>
            </w:r>
          </w:p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Symbol" w:eastAsia="Symbol" w:hAnsi="Symbol" w:cs="Symbol"/>
              </w:rPr>
              <w:t></w:t>
            </w:r>
            <w:r>
              <w:t xml:space="preserve"> K</w:t>
            </w:r>
            <w:r>
              <w:rPr>
                <w:color w:val="000000"/>
              </w:rPr>
              <w:t>ształtowania dyscypliny własnej i odpowiedzialno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 za wykonywan</w:t>
            </w:r>
            <w:r>
              <w:rPr>
                <w:rFonts w:eastAsia="TimesNewRoman"/>
                <w:color w:val="000000"/>
              </w:rPr>
              <w:t xml:space="preserve">ą </w:t>
            </w:r>
            <w:r>
              <w:rPr>
                <w:color w:val="000000"/>
              </w:rPr>
              <w:t>prac</w:t>
            </w:r>
            <w:r>
              <w:rPr>
                <w:rFonts w:eastAsia="TimesNewRoman"/>
                <w:color w:val="000000"/>
              </w:rPr>
              <w:t>ę</w:t>
            </w:r>
            <w:r>
              <w:rPr>
                <w:color w:val="000000"/>
              </w:rPr>
              <w:t>,</w:t>
            </w:r>
          </w:p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Symbol" w:eastAsia="Symbol" w:hAnsi="Symbol" w:cs="Symbol"/>
                <w:b/>
              </w:rPr>
              <w:t></w:t>
            </w:r>
            <w:r>
              <w:rPr>
                <w:b/>
              </w:rPr>
              <w:t xml:space="preserve"> </w:t>
            </w:r>
            <w:r>
              <w:t>N</w:t>
            </w:r>
            <w:r>
              <w:rPr>
                <w:color w:val="000000"/>
              </w:rPr>
              <w:t>abycie umiej</w:t>
            </w:r>
            <w:r>
              <w:rPr>
                <w:rFonts w:eastAsia="TimesNewRoman"/>
                <w:color w:val="000000"/>
              </w:rPr>
              <w:t>ę</w:t>
            </w:r>
            <w:r>
              <w:rPr>
                <w:color w:val="000000"/>
              </w:rPr>
              <w:t>tno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 analizowania własnej pracy i jej efektów oraz pracy uczniów.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  <w:sz w:val="22"/>
                <w:szCs w:val="22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C367D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Budniak</w:t>
            </w:r>
            <w:proofErr w:type="spellEnd"/>
            <w:r>
              <w:rPr>
                <w:rFonts w:ascii="Times New Roman" w:hAnsi="Times New Roman"/>
                <w:color w:val="000000"/>
              </w:rPr>
              <w:t>, A. (2005). Aktywizacja uczniów klas początkowych poprzez doświadczenia przyrodnicze. W: J. 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Dymara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B., Michałowski S. C., Woltman-Mazurkiewicz L., Dziecko w świecie </w:t>
            </w:r>
            <w:r>
              <w:rPr>
                <w:rFonts w:ascii="Times New Roman" w:hAnsi="Times New Roman"/>
                <w:color w:val="000000"/>
              </w:rPr>
              <w:t>przyrody. Książka do wychowania proekologicznego, Kraków 2010.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Dylak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St., Przyrodnicze rozumowanie najmłodszych, Rzeszów 1990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Hemmerling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W. Zabawy w nauczaniu początkowym 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</w:rPr>
              <w:t>Janik E. Przyroda przezywana i obserwowana z dziećmi przedszkolnymi, Warszawa 1</w:t>
            </w:r>
            <w:r>
              <w:rPr>
                <w:rFonts w:ascii="Times New Roman" w:hAnsi="Times New Roman"/>
              </w:rPr>
              <w:t>988</w:t>
            </w:r>
          </w:p>
          <w:p w:rsidR="00C367D3" w:rsidRDefault="00714DEB">
            <w:pPr>
              <w:pStyle w:val="Tekstpodstawowy"/>
              <w:spacing w:after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Knapik M., Łobos A., W harmonii z naturą. Elementy ekologii w pedagogice i sztuce", Kraków 2011.</w:t>
            </w:r>
          </w:p>
          <w:p w:rsidR="00C367D3" w:rsidRDefault="00714DEB" w:rsidP="00714DEB">
            <w:pPr>
              <w:suppressAutoHyphens/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>- Kapica G. Rozrywki umysłowe w nauczaniu początkowym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Wilken</w:t>
            </w:r>
            <w:proofErr w:type="spellEnd"/>
            <w:r>
              <w:rPr>
                <w:rFonts w:ascii="Times New Roman" w:hAnsi="Times New Roman"/>
              </w:rPr>
              <w:t xml:space="preserve"> H. Dzieci staja się przyjaciółmi przyrody,</w:t>
            </w:r>
          </w:p>
          <w:p w:rsidR="00C367D3" w:rsidRPr="00714DEB" w:rsidRDefault="00714DEB" w:rsidP="00714DEB">
            <w:pPr>
              <w:suppressAutoHyphens/>
              <w:rPr>
                <w:rFonts w:ascii="Times New Roman" w:eastAsia="Calibri" w:hAnsi="Times New Roman" w:cs="Times New Roman"/>
                <w:color w:val="000000"/>
              </w:rPr>
            </w:pPr>
            <w:r w:rsidRPr="00714DEB">
              <w:rPr>
                <w:rFonts w:ascii="Times New Roman" w:eastAsia="Calibri" w:hAnsi="Times New Roman" w:cs="Times New Roman"/>
                <w:color w:val="000000"/>
              </w:rPr>
              <w:t xml:space="preserve">- Walter, G (2004). Żywioły w przedszkolu. </w:t>
            </w:r>
            <w:r w:rsidRPr="00714DEB">
              <w:rPr>
                <w:rFonts w:ascii="Times New Roman" w:eastAsia="Calibri" w:hAnsi="Times New Roman" w:cs="Times New Roman"/>
                <w:color w:val="000000"/>
              </w:rPr>
              <w:t>Seria: Ogień, Powietrze, Ziemia, Woda, Kielce.</w:t>
            </w:r>
            <w:r w:rsidRPr="00714DEB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C367D3" w:rsidRDefault="00714DEB" w:rsidP="00714DEB">
            <w:pPr>
              <w:suppressAutoHyphens/>
            </w:pPr>
            <w:r w:rsidRPr="00714DEB">
              <w:rPr>
                <w:rFonts w:ascii="Times New Roman" w:hAnsi="Times New Roman"/>
                <w:color w:val="000000"/>
              </w:rPr>
              <w:t>- Zioło I., Edukacja środowiskowa na poziomie nauczania zintegrowanego, Kraków 2002.</w:t>
            </w:r>
          </w:p>
          <w:p w:rsidR="00C367D3" w:rsidRDefault="00714DEB">
            <w:pPr>
              <w:snapToGrid w:val="0"/>
              <w:rPr>
                <w:rFonts w:hint="eastAsia"/>
              </w:rPr>
            </w:pPr>
            <w:r w:rsidRPr="00714D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Hemmerling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W. Zabawy w nauczaniu początkowym</w:t>
            </w:r>
          </w:p>
          <w:p w:rsidR="00C367D3" w:rsidRDefault="00714DEB">
            <w:pPr>
              <w:suppressAutoHyphens/>
              <w:snapToGrid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-   Kapica G. Rozrywki umysłowe w nauczaniu początkowym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 w:rsidP="00714DEB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</w:t>
            </w:r>
            <w:proofErr w:type="spellStart"/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>Muchacka</w:t>
            </w:r>
            <w:proofErr w:type="spellEnd"/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>, B.(2006). Zabawy badawcze w edukacji przedszkolnej. Kraków: Wydawnictwo AP.</w:t>
            </w: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</w:p>
          <w:p w:rsidR="00C367D3" w:rsidRDefault="00714DEB" w:rsidP="00714DEB">
            <w:pPr>
              <w:suppressAutoHyphens/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Węglińska M., </w:t>
            </w:r>
            <w:r w:rsidRPr="00714DEB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Jak</w:t>
            </w:r>
            <w:r w:rsidRPr="00714DEB">
              <w:rPr>
                <w:rFonts w:ascii="Times New Roman" w:eastAsia="Calibri" w:hAnsi="Times New Roman" w:cs="Times New Roman"/>
                <w:i/>
                <w:color w:val="000000"/>
              </w:rPr>
              <w:t xml:space="preserve"> przygotować się do zajęć zintegrowanych?</w:t>
            </w:r>
            <w:r w:rsidRPr="00714DEB">
              <w:rPr>
                <w:rFonts w:ascii="Times New Roman" w:eastAsia="Calibri" w:hAnsi="Times New Roman" w:cs="Times New Roman"/>
                <w:color w:val="000000"/>
              </w:rPr>
              <w:t>, Oficyna Wydawnicza „Impuls”, Kraków 2010.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</w:t>
            </w:r>
            <w:r>
              <w:rPr>
                <w:rFonts w:ascii="Times New Roman" w:hAnsi="Times New Roman" w:cs="Times New Roman"/>
              </w:rPr>
              <w:t xml:space="preserve"> wykład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inscenizacja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pokaz, doświadczenia</w:t>
            </w:r>
          </w:p>
          <w:p w:rsidR="00C367D3" w:rsidRDefault="00714DEB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METODY PRAKTYCZNE – oparte na praktycznej działalności studentów np. ćwiczenia przedmiotowe, </w:t>
            </w:r>
            <w:r>
              <w:rPr>
                <w:rFonts w:ascii="Times New Roman" w:hAnsi="Times New Roman" w:cs="Times New Roman"/>
              </w:rPr>
              <w:t>projekty, literatura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ascii="Times New Roman" w:hAnsi="Times New Roman" w:cs="Times New Roman"/>
              </w:rPr>
            </w:pPr>
          </w:p>
          <w:p w:rsidR="00C367D3" w:rsidRPr="00714DEB" w:rsidRDefault="00714DEB">
            <w:pPr>
              <w:jc w:val="center"/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Nr efektu uczenia się/grupy efektów</w:t>
            </w:r>
            <w:r w:rsidRPr="00714DEB">
              <w:rPr>
                <w:rFonts w:ascii="Times New Roman" w:hAnsi="Times New Roman" w:cs="Times New Roman"/>
              </w:rPr>
              <w:br/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01,02,03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formująca: praca w grupach – dyskusje, burza mózgów, inscenizacje, </w:t>
            </w:r>
            <w:r w:rsidRPr="00714DEB">
              <w:rPr>
                <w:rFonts w:ascii="Times New Roman" w:hAnsi="Times New Roman" w:cs="Times New Roman"/>
              </w:rPr>
              <w:t>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07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podsumowująca: kolokwium, projekty scenariuszy lekcji,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04,05,06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Egzamin.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- projekt scenariusza </w:t>
            </w:r>
            <w:r w:rsidRPr="00714DEB">
              <w:rPr>
                <w:rFonts w:ascii="Times New Roman" w:hAnsi="Times New Roman" w:cs="Times New Roman"/>
              </w:rPr>
              <w:t>lekcji  (25%)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zeszytu małego badacza (15%)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przeprowadzenie doświadczenia 10%)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1"/>
        <w:gridCol w:w="2817"/>
      </w:tblGrid>
      <w:tr w:rsidR="00C367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C367D3" w:rsidRDefault="00C367D3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C367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C367D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Przygotowanie </w:t>
            </w:r>
            <w:r>
              <w:t>się do egzaminu / zaliczenia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t>50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 (PEDAGOGIKA)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Liczba punktów ECTS związana z </w:t>
            </w:r>
            <w:r>
              <w:t>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</w:t>
            </w:r>
          </w:p>
        </w:tc>
      </w:tr>
    </w:tbl>
    <w:p w:rsidR="00C367D3" w:rsidRDefault="00C367D3">
      <w:pPr>
        <w:rPr>
          <w:rFonts w:hint="eastAsia"/>
        </w:rPr>
      </w:pPr>
    </w:p>
    <w:p w:rsidR="00C367D3" w:rsidRDefault="00C367D3">
      <w:pPr>
        <w:rPr>
          <w:rFonts w:hint="eastAsia"/>
        </w:rPr>
      </w:pPr>
    </w:p>
    <w:sectPr w:rsidR="00C367D3" w:rsidSect="00C367D3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D16"/>
    <w:multiLevelType w:val="multilevel"/>
    <w:tmpl w:val="A2D2C8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BCA00F3"/>
    <w:multiLevelType w:val="multilevel"/>
    <w:tmpl w:val="2E386564"/>
    <w:lvl w:ilvl="0">
      <w:start w:val="1"/>
      <w:numFmt w:val="bullet"/>
      <w:lvlText w:val="-"/>
      <w:lvlJc w:val="left"/>
      <w:pPr>
        <w:ind w:left="360" w:hanging="360"/>
      </w:pPr>
      <w:rPr>
        <w:rFonts w:ascii="Vrinda" w:hAnsi="Vrinda" w:cs="Vrinda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-970" w:hanging="360"/>
      </w:pPr>
    </w:lvl>
    <w:lvl w:ilvl="2">
      <w:start w:val="1"/>
      <w:numFmt w:val="lowerRoman"/>
      <w:lvlText w:val="%3."/>
      <w:lvlJc w:val="right"/>
      <w:pPr>
        <w:ind w:left="-250" w:hanging="180"/>
      </w:pPr>
    </w:lvl>
    <w:lvl w:ilvl="3">
      <w:start w:val="1"/>
      <w:numFmt w:val="decimal"/>
      <w:lvlText w:val="%4."/>
      <w:lvlJc w:val="left"/>
      <w:pPr>
        <w:ind w:left="470" w:hanging="360"/>
      </w:pPr>
    </w:lvl>
    <w:lvl w:ilvl="4">
      <w:start w:val="1"/>
      <w:numFmt w:val="lowerLetter"/>
      <w:lvlText w:val="%5."/>
      <w:lvlJc w:val="left"/>
      <w:pPr>
        <w:ind w:left="1190" w:hanging="360"/>
      </w:pPr>
    </w:lvl>
    <w:lvl w:ilvl="5">
      <w:start w:val="1"/>
      <w:numFmt w:val="lowerRoman"/>
      <w:lvlText w:val="%6."/>
      <w:lvlJc w:val="right"/>
      <w:pPr>
        <w:ind w:left="1910" w:hanging="180"/>
      </w:pPr>
    </w:lvl>
    <w:lvl w:ilvl="6">
      <w:start w:val="1"/>
      <w:numFmt w:val="decimal"/>
      <w:lvlText w:val="%7."/>
      <w:lvlJc w:val="left"/>
      <w:pPr>
        <w:ind w:left="2630" w:hanging="360"/>
      </w:pPr>
    </w:lvl>
    <w:lvl w:ilvl="7">
      <w:start w:val="1"/>
      <w:numFmt w:val="lowerLetter"/>
      <w:lvlText w:val="%8."/>
      <w:lvlJc w:val="left"/>
      <w:pPr>
        <w:ind w:left="3350" w:hanging="360"/>
      </w:pPr>
    </w:lvl>
    <w:lvl w:ilvl="8">
      <w:start w:val="1"/>
      <w:numFmt w:val="lowerRoman"/>
      <w:lvlText w:val="%9."/>
      <w:lvlJc w:val="right"/>
      <w:pPr>
        <w:ind w:left="4070" w:hanging="180"/>
      </w:pPr>
    </w:lvl>
  </w:abstractNum>
  <w:abstractNum w:abstractNumId="2">
    <w:nsid w:val="10205CE9"/>
    <w:multiLevelType w:val="multilevel"/>
    <w:tmpl w:val="566CC8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CD0894"/>
    <w:multiLevelType w:val="multilevel"/>
    <w:tmpl w:val="0D9EDC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9B6EE0"/>
    <w:multiLevelType w:val="multilevel"/>
    <w:tmpl w:val="BC64E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C367D3"/>
    <w:rsid w:val="00714DEB"/>
    <w:rsid w:val="00C3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67D3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C367D3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C367D3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Znakiwypunktowania">
    <w:name w:val="Znaki wypunktowania"/>
    <w:qFormat/>
    <w:rsid w:val="00C367D3"/>
    <w:rPr>
      <w:rFonts w:ascii="OpenSymbol" w:eastAsia="OpenSymbol" w:hAnsi="OpenSymbol" w:cs="OpenSymbol"/>
    </w:rPr>
  </w:style>
  <w:style w:type="character" w:customStyle="1" w:styleId="ListLabel5">
    <w:name w:val="ListLabel 5"/>
    <w:qFormat/>
    <w:rsid w:val="00C367D3"/>
    <w:rPr>
      <w:rFonts w:cs="Vrinda"/>
      <w:b/>
      <w:color w:val="auto"/>
    </w:rPr>
  </w:style>
  <w:style w:type="character" w:customStyle="1" w:styleId="ListLabel6">
    <w:name w:val="ListLabel 6"/>
    <w:qFormat/>
    <w:rsid w:val="00C367D3"/>
    <w:rPr>
      <w:rFonts w:cs="Vrinda"/>
      <w:b/>
      <w:color w:val="auto"/>
    </w:rPr>
  </w:style>
  <w:style w:type="character" w:customStyle="1" w:styleId="ListLabel12">
    <w:name w:val="ListLabel 12"/>
    <w:qFormat/>
    <w:rsid w:val="00C367D3"/>
    <w:rPr>
      <w:rFonts w:cs="Vrinda"/>
      <w:color w:val="auto"/>
    </w:rPr>
  </w:style>
  <w:style w:type="character" w:customStyle="1" w:styleId="ListLabel13">
    <w:name w:val="ListLabel 13"/>
    <w:qFormat/>
    <w:rsid w:val="00C367D3"/>
    <w:rPr>
      <w:rFonts w:ascii="Times New Roman" w:hAnsi="Times New Roman" w:cs="Vrinda"/>
      <w:color w:val="auto"/>
      <w:sz w:val="24"/>
    </w:rPr>
  </w:style>
  <w:style w:type="paragraph" w:styleId="Nagwek">
    <w:name w:val="header"/>
    <w:basedOn w:val="Normalny"/>
    <w:next w:val="Tekstpodstawowy"/>
    <w:qFormat/>
    <w:rsid w:val="00C367D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367D3"/>
    <w:pPr>
      <w:spacing w:after="140" w:line="276" w:lineRule="auto"/>
    </w:pPr>
  </w:style>
  <w:style w:type="paragraph" w:styleId="Lista">
    <w:name w:val="List"/>
    <w:basedOn w:val="Tekstpodstawowy"/>
    <w:rsid w:val="00C367D3"/>
  </w:style>
  <w:style w:type="paragraph" w:customStyle="1" w:styleId="Caption">
    <w:name w:val="Caption"/>
    <w:basedOn w:val="Normalny"/>
    <w:qFormat/>
    <w:rsid w:val="00C367D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367D3"/>
    <w:pPr>
      <w:suppressLineNumbers/>
    </w:pPr>
  </w:style>
  <w:style w:type="paragraph" w:styleId="Akapitzlist">
    <w:name w:val="List Paragraph"/>
    <w:basedOn w:val="Normalny"/>
    <w:qFormat/>
    <w:rsid w:val="00C367D3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Zawartotabeli">
    <w:name w:val="Zawartość tabeli"/>
    <w:basedOn w:val="Normalny"/>
    <w:qFormat/>
    <w:rsid w:val="00C367D3"/>
    <w:pPr>
      <w:suppressLineNumbers/>
    </w:pPr>
  </w:style>
  <w:style w:type="paragraph" w:customStyle="1" w:styleId="Nagwektabeli">
    <w:name w:val="Nagłówek tabeli"/>
    <w:basedOn w:val="Zawartotabeli"/>
    <w:qFormat/>
    <w:rsid w:val="00C367D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2335</Words>
  <Characters>14010</Characters>
  <Application>Microsoft Office Word</Application>
  <DocSecurity>0</DocSecurity>
  <Lines>116</Lines>
  <Paragraphs>32</Paragraphs>
  <ScaleCrop>false</ScaleCrop>
  <Company/>
  <LinksUpToDate>false</LinksUpToDate>
  <CharactersWithSpaces>16313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PWSZ</cp:lastModifiedBy>
  <cp:revision>45</cp:revision>
  <dcterms:created xsi:type="dcterms:W3CDTF">2018-12-03T14:38:00Z</dcterms:created>
  <dcterms:modified xsi:type="dcterms:W3CDTF">2019-01-13T14:53:00Z</dcterms:modified>
  <dc:language>pl-PL</dc:language>
</cp:coreProperties>
</file>